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23/26-44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500 Landschaftsbau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